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B7C2" w14:textId="77777777" w:rsidR="0023007E" w:rsidRPr="0023007E" w:rsidRDefault="0023007E" w:rsidP="002300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val="pl"/>
        </w:rPr>
        <w:t>Youth powerpack - Ekspresja kulturowa a prawa dziecka</w:t>
      </w:r>
    </w:p>
    <w:p w14:paraId="15B751F7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024F5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t>Prawa dziecka</w:t>
      </w:r>
    </w:p>
    <w:p w14:paraId="302695A2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73E65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Zgodnie z literaturą, Unia Europejska (UE) jest potencjalnie jednym z najpotężniejszych aktorów chroniących prawa dziecka</w:t>
      </w:r>
      <w:r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val="pl"/>
        </w:rPr>
        <w:t>1</w:t>
      </w:r>
      <w:r>
        <w:rPr>
          <w:rFonts w:ascii="Calibri" w:eastAsia="Times New Roman" w:hAnsi="Calibri" w:cs="Calibri"/>
          <w:color w:val="000000"/>
          <w:lang w:val="pl"/>
        </w:rPr>
        <w:t xml:space="preserve">, chociaż nie ma w tym zakresie długoletniej tradycji </w:t>
      </w:r>
      <w:r>
        <w:rPr>
          <w:rFonts w:ascii="Calibri" w:eastAsia="Times New Roman" w:hAnsi="Calibri" w:cs="Calibri"/>
          <w:color w:val="000000"/>
          <w:sz w:val="13"/>
          <w:szCs w:val="13"/>
          <w:vertAlign w:val="superscript"/>
          <w:lang w:val="pl"/>
        </w:rPr>
        <w:t>2</w:t>
      </w:r>
      <w:r>
        <w:rPr>
          <w:rFonts w:ascii="Calibri" w:eastAsia="Times New Roman" w:hAnsi="Calibri" w:cs="Calibri"/>
          <w:color w:val="000000"/>
          <w:lang w:val="pl"/>
        </w:rPr>
        <w:t xml:space="preserve"> UE zaczęła włączać ochronę praw dziecka do polityki UE na stosunkowo późnym etapie. Pierwszym krokiem prawnym w kierunku uznania ochrony dziecka był Traktat Lizboński, który wprowadził cel promowania praw dziecka (art. 3 ust. 3 TUE). </w:t>
      </w:r>
    </w:p>
    <w:p w14:paraId="6F317AA9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583B9AA8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pl"/>
        </w:rPr>
        <w:t>Ochrona i promowanie praw dziecka jest wyraźnym celem Unii Europejskiej zapisanym w kilku dokumentach prawnych:</w:t>
      </w:r>
    </w:p>
    <w:p w14:paraId="01A90337" w14:textId="77777777" w:rsidR="0023007E" w:rsidRPr="0023007E" w:rsidRDefault="00000000" w:rsidP="002300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5" w:history="1">
        <w:r w:rsidR="0023007E">
          <w:rPr>
            <w:rFonts w:ascii="Calibri" w:eastAsia="Times New Roman" w:hAnsi="Calibri" w:cs="Calibri"/>
            <w:b/>
            <w:bCs/>
            <w:color w:val="000000"/>
            <w:u w:val="single"/>
            <w:lang w:val="pl"/>
          </w:rPr>
          <w:t>Konwencja Narodów Zjednoczonych o prawach dziecka</w:t>
        </w:r>
      </w:hyperlink>
      <w:r w:rsidR="0023007E">
        <w:rPr>
          <w:rFonts w:ascii="Calibri" w:eastAsia="Times New Roman" w:hAnsi="Calibri" w:cs="Calibri"/>
          <w:b/>
          <w:bCs/>
          <w:color w:val="000000"/>
          <w:u w:val="single"/>
          <w:lang w:val="pl"/>
        </w:rPr>
        <w:t xml:space="preserve"> 1989 jest pierwszym prawnie wiążącym uniwersalnym instrumentem dotyczącym praw dziecka.</w:t>
      </w:r>
      <w:r w:rsidR="0023007E">
        <w:rPr>
          <w:rFonts w:ascii="Calibri" w:eastAsia="Times New Roman" w:hAnsi="Calibri" w:cs="Calibri"/>
          <w:color w:val="000000"/>
          <w:lang w:val="pl"/>
        </w:rPr>
        <w:t xml:space="preserve"> Obecnie stronami konwencji są 193 państwa, w tym wszystkie 27 państw UE. Konwencja dotyczy praw obywatelskich, politycznych, społecznych, ekonomicznych i kulturalnych dzieci. Konwencja formuluje dla społeczności międzynarodowej szereg zasad przewodnich, dzięki którym polityka i strategia wdrażana na poziomie krajowym będzie realizowana z uwzględnieniem praw dziecka. Chociaż UE nie jest stroną Konwencji, musi ją przyjąć i interpretować swoje normy w jej świetle. Obowiązek ten wynika z konstytucyjnego zobowiązania UE do przestrzegania zasad i przepisów określonych w międzynarodowym prawodawstwie z zakresu praw człowieka w odniesieniu do tych kwestii, które wchodzą w zakres kompetencji UE.</w:t>
      </w:r>
    </w:p>
    <w:p w14:paraId="4BED02D6" w14:textId="77777777" w:rsidR="0023007E" w:rsidRPr="0023007E" w:rsidRDefault="0023007E" w:rsidP="002300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5E92ABE0" w14:textId="77777777" w:rsidR="0023007E" w:rsidRPr="0023007E" w:rsidRDefault="00000000" w:rsidP="002300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6" w:history="1">
        <w:r w:rsidR="0023007E">
          <w:rPr>
            <w:rFonts w:ascii="Calibri" w:eastAsia="Times New Roman" w:hAnsi="Calibri" w:cs="Calibri"/>
            <w:b/>
            <w:bCs/>
            <w:color w:val="000000"/>
            <w:u w:val="single"/>
            <w:lang w:val="pl"/>
          </w:rPr>
          <w:t>Artykuł 3 ust. 3 Traktatu o Unii Europejskiej</w:t>
        </w:r>
      </w:hyperlink>
      <w:r w:rsidR="0023007E">
        <w:rPr>
          <w:rFonts w:ascii="Calibri" w:eastAsia="Times New Roman" w:hAnsi="Calibri" w:cs="Calibri"/>
          <w:color w:val="000000"/>
          <w:lang w:val="pl"/>
        </w:rPr>
        <w:t> ustanawia cel UE polegający na promowaniu ochrony praw dziecka. W szczególności stwierdza on: „</w:t>
      </w:r>
      <w:r w:rsidR="0023007E">
        <w:rPr>
          <w:rFonts w:ascii="Calibri" w:eastAsia="Times New Roman" w:hAnsi="Calibri" w:cs="Calibri"/>
          <w:i/>
          <w:iCs/>
          <w:color w:val="000000"/>
          <w:lang w:val="pl"/>
        </w:rPr>
        <w:t>Unia zwalcza wyłączenie społeczne i dyskryminację oraz wspiera sprawiedliwość i ochronę socjalną, równość kobiet i mężczyzn, solidarność między pokoleniami i ochronę praw dziecka.</w:t>
      </w:r>
      <w:r w:rsidR="0023007E">
        <w:rPr>
          <w:rFonts w:ascii="Calibri" w:eastAsia="Times New Roman" w:hAnsi="Calibri" w:cs="Calibri"/>
          <w:color w:val="000000"/>
          <w:lang w:val="pl"/>
        </w:rPr>
        <w:t>”</w:t>
      </w:r>
    </w:p>
    <w:p w14:paraId="3BD89767" w14:textId="77777777" w:rsidR="0023007E" w:rsidRPr="0023007E" w:rsidRDefault="0023007E" w:rsidP="0023007E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Ponadto interwencja UE w dziedzinie praw dziecka jest związana z zasadą pomocniczości zapisaną w </w:t>
      </w:r>
      <w:r>
        <w:rPr>
          <w:rFonts w:ascii="Calibri" w:eastAsia="Times New Roman" w:hAnsi="Calibri" w:cs="Calibri"/>
          <w:color w:val="000000"/>
          <w:shd w:val="clear" w:color="auto" w:fill="FFFFFF"/>
          <w:lang w:val="pl"/>
        </w:rPr>
        <w:t>art. 5 ust. 3 Traktatu o Unii Europejskiej oraz w Protokole nr 2 w sprawie stosowania zasad pomocniczości i proporcjonalności</w:t>
      </w:r>
      <w:r>
        <w:rPr>
          <w:rFonts w:ascii="Calibri" w:eastAsia="Times New Roman" w:hAnsi="Calibri" w:cs="Calibri"/>
          <w:color w:val="000000"/>
          <w:lang w:val="pl"/>
        </w:rPr>
        <w:t xml:space="preserve"> który ustanawia konstytucyjny mechanizm „</w:t>
      </w:r>
      <w:r>
        <w:rPr>
          <w:rFonts w:ascii="Calibri" w:eastAsia="Times New Roman" w:hAnsi="Calibri" w:cs="Calibri"/>
          <w:i/>
          <w:iCs/>
          <w:color w:val="000000"/>
          <w:lang w:val="pl"/>
        </w:rPr>
        <w:t>wyznaczania granic interwencji UE w sprawach, które nie należą do wyłącznej sfery kompetencji UE”</w:t>
      </w:r>
      <w:r>
        <w:rPr>
          <w:rFonts w:ascii="Calibri" w:eastAsia="Times New Roman" w:hAnsi="Calibri" w:cs="Calibri"/>
          <w:color w:val="000000"/>
          <w:lang w:val="pl"/>
        </w:rPr>
        <w:t>.</w:t>
      </w:r>
    </w:p>
    <w:p w14:paraId="7F351AE3" w14:textId="77777777" w:rsidR="0023007E" w:rsidRPr="00997DF0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br/>
      </w:r>
    </w:p>
    <w:p w14:paraId="335579D1" w14:textId="77777777" w:rsidR="0023007E" w:rsidRPr="0023007E" w:rsidRDefault="00000000" w:rsidP="0023007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7" w:history="1">
        <w:r w:rsidR="0023007E">
          <w:rPr>
            <w:rFonts w:ascii="Calibri" w:eastAsia="Times New Roman" w:hAnsi="Calibri" w:cs="Calibri"/>
            <w:color w:val="000000"/>
            <w:lang w:val="pl"/>
          </w:rPr>
          <w:t xml:space="preserve"> Karta praw podstawowych UE</w:t>
        </w:r>
      </w:hyperlink>
      <w:r w:rsidR="0023007E">
        <w:rPr>
          <w:rFonts w:ascii="Calibri" w:eastAsia="Times New Roman" w:hAnsi="Calibri" w:cs="Calibri"/>
          <w:color w:val="000000"/>
          <w:lang w:val="pl"/>
        </w:rPr>
        <w:t xml:space="preserve"> gwarantuje promowanie, poszanowanie i ochronę praw dziecka we wszystkich odpowiednich politykach i działaniach instytucji UE i państw członkowskich, wdrażających prawo UE. Artykuł 24 koncentruje się na prawach dziecka i opiera się na Konwencji ONZ, w szczególności na jej art. 3, 9, 12 i 13. </w:t>
      </w:r>
    </w:p>
    <w:p w14:paraId="712F0A6F" w14:textId="77777777" w:rsidR="0023007E" w:rsidRPr="0023007E" w:rsidRDefault="0023007E" w:rsidP="002300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Stwierdza się w nim, co następuje: </w:t>
      </w:r>
    </w:p>
    <w:p w14:paraId="34B0376A" w14:textId="77777777" w:rsidR="0023007E" w:rsidRPr="0023007E" w:rsidRDefault="0023007E" w:rsidP="0023007E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i/>
          <w:iCs/>
          <w:color w:val="000000"/>
        </w:rPr>
      </w:pPr>
      <w:r>
        <w:rPr>
          <w:rFonts w:ascii="Calibri" w:eastAsia="Times New Roman" w:hAnsi="Calibri" w:cs="Calibri"/>
          <w:i/>
          <w:iCs/>
          <w:color w:val="000000"/>
          <w:lang w:val="pl"/>
        </w:rPr>
        <w:t>Dzieci mają prawo do takiej ochrony i opieki, jaka jest konieczna dla ich dobra. </w:t>
      </w:r>
    </w:p>
    <w:p w14:paraId="674AB758" w14:textId="77777777" w:rsidR="0023007E" w:rsidRPr="0023007E" w:rsidRDefault="0023007E" w:rsidP="0023007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lang w:val="pl"/>
        </w:rPr>
        <w:t>Mogą swobodnie wyrażać swoje poglądy. Opinie te są brane pod uwagę w sprawach, które ich dotyczą, stosownie do ich wieku i dojrzałości.</w:t>
      </w:r>
    </w:p>
    <w:p w14:paraId="3868A301" w14:textId="77777777" w:rsidR="0023007E" w:rsidRPr="0023007E" w:rsidRDefault="0023007E" w:rsidP="002300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lang w:val="pl"/>
        </w:rPr>
        <w:t>2. We wszystkich działaniach dotyczących dzieci, zarówno podejmowanych przez władze publiczne, jak i instytucje prywatne, należy przede wszystkim uwzględnić najlepszy interes dziecka</w:t>
      </w:r>
    </w:p>
    <w:p w14:paraId="214236C1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B5858" w14:textId="77777777" w:rsidR="0023007E" w:rsidRPr="0023007E" w:rsidRDefault="0023007E" w:rsidP="0023007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lang w:val="pl"/>
        </w:rPr>
        <w:t>3. Każde dziecko ma prawo do utrzymywania stałego, osobistego związku i bezpośredniego kontaktu z obojgiem rodziców, chyba że jest to sprzeczne z jego interesami.</w:t>
      </w:r>
    </w:p>
    <w:p w14:paraId="73B8CD5B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W akapicie trzecim pkt 3 uwzględniono fakt, że w ramach tworzenia przestrzeni wolności, bezpieczeństwa i sprawiedliwości prawodawstwo Unii w sprawach cywilnych mających skutki transgraniczne, do których uprawnia art. 81 Traktatu o funkcjonowaniu Unii Europejskiej, może obejmować w szczególności prawo do </w:t>
      </w:r>
      <w:r>
        <w:rPr>
          <w:rFonts w:ascii="Calibri" w:eastAsia="Times New Roman" w:hAnsi="Calibri" w:cs="Calibri"/>
          <w:color w:val="000000"/>
          <w:lang w:val="pl"/>
        </w:rPr>
        <w:lastRenderedPageBreak/>
        <w:t>odwiedzin</w:t>
      </w:r>
      <w:r w:rsidR="009E3E50">
        <w:rPr>
          <w:rFonts w:ascii="Calibri" w:eastAsia="Times New Roman" w:hAnsi="Calibri" w:cs="Calibri"/>
          <w:color w:val="000000"/>
          <w:lang w:val="pl"/>
        </w:rPr>
        <w:t>,</w:t>
      </w:r>
      <w:r>
        <w:rPr>
          <w:rFonts w:ascii="Calibri" w:eastAsia="Times New Roman" w:hAnsi="Calibri" w:cs="Calibri"/>
          <w:color w:val="000000"/>
          <w:lang w:val="pl"/>
        </w:rPr>
        <w:t xml:space="preserve"> zapewniające dzieciom możliwość utrzymywania regularnego, osobistego i bezpośredniego kontaktu z obojgiem rodziców. </w:t>
      </w:r>
    </w:p>
    <w:p w14:paraId="13AB0E67" w14:textId="77777777" w:rsidR="0023007E" w:rsidRPr="0023007E" w:rsidRDefault="0023007E" w:rsidP="002300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Dodatkowe prawne źródło odniesienia w zakresie ochrony praw dziecka w Unii Europejskiej stanowi </w:t>
      </w:r>
      <w:hyperlink r:id="rId8" w:history="1">
        <w:r>
          <w:rPr>
            <w:rFonts w:ascii="Calibri" w:eastAsia="Times New Roman" w:hAnsi="Calibri" w:cs="Calibri"/>
            <w:b/>
            <w:bCs/>
            <w:color w:val="000000"/>
            <w:lang w:val="pl"/>
          </w:rPr>
          <w:t>Europejska konwencja praw człowieka</w:t>
        </w:r>
      </w:hyperlink>
      <w:r>
        <w:rPr>
          <w:rFonts w:ascii="Calibri" w:eastAsia="Times New Roman" w:hAnsi="Calibri" w:cs="Calibri"/>
          <w:b/>
          <w:bCs/>
          <w:color w:val="000000"/>
          <w:lang w:val="pl"/>
        </w:rPr>
        <w:t xml:space="preserve"> </w:t>
      </w:r>
      <w:r>
        <w:rPr>
          <w:rFonts w:ascii="Calibri" w:eastAsia="Times New Roman" w:hAnsi="Calibri" w:cs="Calibri"/>
          <w:color w:val="000000"/>
          <w:lang w:val="pl"/>
        </w:rPr>
        <w:t>i</w:t>
      </w:r>
      <w:r>
        <w:rPr>
          <w:rFonts w:ascii="Calibri" w:eastAsia="Times New Roman" w:hAnsi="Calibri" w:cs="Calibri"/>
          <w:b/>
          <w:bCs/>
          <w:color w:val="000000"/>
          <w:lang w:val="pl"/>
        </w:rPr>
        <w:t xml:space="preserve"> </w:t>
      </w:r>
      <w:hyperlink r:id="rId9" w:history="1">
        <w:r>
          <w:rPr>
            <w:rFonts w:ascii="Calibri" w:eastAsia="Times New Roman" w:hAnsi="Calibri" w:cs="Calibri"/>
            <w:b/>
            <w:bCs/>
            <w:color w:val="000000"/>
            <w:lang w:val="pl"/>
          </w:rPr>
          <w:t>orzecznictwo Trybunału w Strasburgu</w:t>
        </w:r>
      </w:hyperlink>
      <w:r>
        <w:rPr>
          <w:rFonts w:ascii="Calibri" w:eastAsia="Times New Roman" w:hAnsi="Calibri" w:cs="Calibri"/>
          <w:color w:val="000000"/>
          <w:lang w:val="pl"/>
        </w:rPr>
        <w:t>.   </w:t>
      </w:r>
    </w:p>
    <w:p w14:paraId="24544017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4F2B6E73" w14:textId="77777777" w:rsidR="0023007E" w:rsidRPr="0023007E" w:rsidRDefault="0023007E" w:rsidP="0023007E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W art. 153 Traktatu o funkcjonowaniu Unii Europejskiej podkreślono obszary polityki społecznej, w których UE wspiera i uzupełnia działania własne państw UE, w tym zwalczanie wykluczenia społecznego i wdrażanie systemów ochrony socjalnej.</w:t>
      </w:r>
    </w:p>
    <w:p w14:paraId="5038FF2D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35A2538A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t>Ekspresja kulturowa</w:t>
      </w:r>
    </w:p>
    <w:p w14:paraId="2F6BA814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501BE407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Słowo „kultura” pochodzi od łacińskiego, „cultura” oznaczającego „pielęgnować, strzec, uprawiać”. Po raz pierwszy słowo to zaczęło pojawiać się około 1500 r. w przenośnym sformułowaniu „kultywacja przez edukację” i dopiero w połowie XIX w. powiązano je z wyobrażeniami o zbiorowych zwyczajach i sposobach życia różnych społeczeństw. To właśnie tym znaczeniem kultury jako zespołu odziedziczonych wzorców podzielanych znaczeń i wspólnych rozumień zajmujemy się w tym rozdziale. W ramach każdej kultury można wyróżnić „subkultury”, czyli grupy ludzi z charakterystycznymi zestawami praktyk i zachowań, które odróżniają je od </w:t>
      </w:r>
      <w:r w:rsidR="001415BA">
        <w:rPr>
          <w:rFonts w:ascii="Calibri" w:eastAsia="Times New Roman" w:hAnsi="Calibri" w:cs="Calibri"/>
          <w:color w:val="000000"/>
          <w:lang w:val="pl"/>
        </w:rPr>
        <w:t>szerszej</w:t>
      </w:r>
      <w:r>
        <w:rPr>
          <w:rFonts w:ascii="Calibri" w:eastAsia="Times New Roman" w:hAnsi="Calibri" w:cs="Calibri"/>
          <w:color w:val="000000"/>
          <w:lang w:val="pl"/>
        </w:rPr>
        <w:t xml:space="preserve"> kultury i innych subkultur. Kultura jest tak samo trudna do zdefiniowania, jak i do uchwycenia, ponieważ kultury ciągle ewoluują i zmieniają się. </w:t>
      </w:r>
    </w:p>
    <w:p w14:paraId="5907B56F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Komitet Praw Gospodarczych, Społecznych i Kulturalnych ONZ definiuje kulturę w następujący sposób:</w:t>
      </w:r>
      <w:r>
        <w:rPr>
          <w:rFonts w:ascii="Calibri" w:eastAsia="Times New Roman" w:hAnsi="Calibri" w:cs="Calibri"/>
          <w:color w:val="000000"/>
          <w:lang w:val="pl"/>
        </w:rPr>
        <w:br/>
      </w:r>
      <w:r>
        <w:rPr>
          <w:rFonts w:ascii="Calibri" w:eastAsia="Times New Roman" w:hAnsi="Calibri" w:cs="Calibri"/>
          <w:i/>
          <w:iCs/>
          <w:color w:val="000000"/>
          <w:lang w:val="pl"/>
        </w:rPr>
        <w:t>Kultura [...] obejmuje między innymi sposoby życia, język, literaturę ustną i pisaną, muzykę i śpiew, komunikację niewerbalną, religię lub systemy wierzeń, obrzędy i ceremonie, sport i gry, metody produkcji lub technologię, środowiska naturalne i stworzone przez człowieka, żywność, odzież i schronienie oraz sztukę, zwyczaje i tradycje, poprzez które jednostki, grupy jednostek i społeczności wyrażają swoje człowieczeństwo i znaczenie, jakie nadają swojemu istnieniu, oraz budują swój światopogląd reprezentujący ich spotkanie z siłami zewnętrznymi wpływającymi na ich życie. </w:t>
      </w:r>
    </w:p>
    <w:p w14:paraId="17C85BD0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Kultura odgrywa znaczącą rolę w kształtowaniu charakteru, a także sposobu życia dziecka. Niektóre aspekty kultury są widoczne, </w:t>
      </w:r>
      <w:r w:rsidR="001415BA">
        <w:rPr>
          <w:rFonts w:ascii="Calibri" w:eastAsia="Times New Roman" w:hAnsi="Calibri" w:cs="Calibri"/>
          <w:color w:val="000000"/>
          <w:lang w:val="pl"/>
        </w:rPr>
        <w:t xml:space="preserve">podczas gdy inne pozostają nieuświadomione. Kultura </w:t>
      </w:r>
      <w:r>
        <w:rPr>
          <w:rFonts w:ascii="Calibri" w:eastAsia="Times New Roman" w:hAnsi="Calibri" w:cs="Calibri"/>
          <w:color w:val="000000"/>
          <w:lang w:val="pl"/>
        </w:rPr>
        <w:t>działa jak soczewka, przez którą ludzie postrzegają i interpretują życie i społeczeństwo, wpływając na sposób, w jaki ludzie odpowiadają na swoje potrzeby. Tak więc na metody i procesy stosowane w konfrontacji z pojawiającymi się w życiu kwestiami duży wpływ ma kulturowe pochodzenie dziecka. W związku z tym istnieją duże różnice między dziećmi, jeśli chodzi o realizację wielu działań, zarówno w szkole, jak i w zaangażowaniu społecznym. </w:t>
      </w:r>
    </w:p>
    <w:p w14:paraId="7C76F108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7A09C221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Aby to osiągnąć, należy upewnić się, że wszystkie dzieci, niezależnie od pochodzenia, mają równy dostęp do uczestnictwa w kulturze i działań kulturalnych takich jak odwiedzanie lokalnych bibliotek, muzeów, uczestniczenie w wydarzeniach związanych z kulturą itp. Można stwierdzić, że dzieci, które pochodzą z grup mniejszościowych, takich jak mniejszości etniczne lub ogólnie z rodzin migrantów, stoją przed większymi wyzwaniami związanymi z ich integracją w społeczeństwie. Unia Europejska wzywa do stworzenia zintegrowanego mechanizmu, który zapewni kompleksowe rozwiązanie </w:t>
      </w:r>
      <w:r w:rsidR="001415BA">
        <w:rPr>
          <w:rFonts w:ascii="Calibri" w:eastAsia="Times New Roman" w:hAnsi="Calibri" w:cs="Calibri"/>
          <w:color w:val="000000"/>
          <w:lang w:val="pl"/>
        </w:rPr>
        <w:t xml:space="preserve">w odpowiednie </w:t>
      </w:r>
      <w:r>
        <w:rPr>
          <w:rFonts w:ascii="Calibri" w:eastAsia="Times New Roman" w:hAnsi="Calibri" w:cs="Calibri"/>
          <w:color w:val="000000"/>
          <w:lang w:val="pl"/>
        </w:rPr>
        <w:t>dla różnorodnych potrzeb dzieci, przy jednoczesnym dalszym promowaniu Konwencji ONZ o prawach dziecka. Konwencja zapewnia, że wszystkie istotne podmioty i systemy - edukacja, zdrowie, opieka społeczna, wymiar sprawiedliwości, społeczeństwo obywatelskie, społeczność i rodzina współpracują w dążeniu do pomocy wszystkim dzieciom i ochrony ich przed wszelkimi negatywnymi zachowaniami. </w:t>
      </w:r>
    </w:p>
    <w:p w14:paraId="63696080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5CA7F9B9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Wreszcie, ochrona i promowanie praw </w:t>
      </w:r>
      <w:r w:rsidR="001415BA">
        <w:rPr>
          <w:rFonts w:ascii="Calibri" w:eastAsia="Times New Roman" w:hAnsi="Calibri" w:cs="Calibri"/>
          <w:color w:val="000000"/>
          <w:lang w:val="pl"/>
        </w:rPr>
        <w:t>kulturowych</w:t>
      </w:r>
      <w:r>
        <w:rPr>
          <w:rFonts w:ascii="Calibri" w:eastAsia="Times New Roman" w:hAnsi="Calibri" w:cs="Calibri"/>
          <w:color w:val="000000"/>
          <w:lang w:val="pl"/>
        </w:rPr>
        <w:t xml:space="preserve"> jest ważne dla procesu wzmacniania pozycji jednostek i społeczności. Uznanie ich praw kulturowych pomaga społecznościom w budowaniu poczucia własnej wartości i motywuje do podtrzymywania własnych tradycji przy jednoczesnym poszanowaniu ich praktyk i wartości.</w:t>
      </w:r>
    </w:p>
    <w:p w14:paraId="33240546" w14:textId="77777777" w:rsid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t> </w:t>
      </w:r>
    </w:p>
    <w:p w14:paraId="07EB2AD2" w14:textId="77777777" w:rsidR="00C901C0" w:rsidRDefault="00C901C0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/>
        </w:rPr>
      </w:pPr>
    </w:p>
    <w:p w14:paraId="63D66C57" w14:textId="77777777" w:rsidR="00C901C0" w:rsidRPr="0023007E" w:rsidRDefault="00C901C0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72C55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lastRenderedPageBreak/>
        <w:t>Ćwiczenia, gry, quizy</w:t>
      </w:r>
    </w:p>
    <w:p w14:paraId="123C93D8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Cele: </w:t>
      </w:r>
    </w:p>
    <w:p w14:paraId="39008C94" w14:textId="77777777" w:rsidR="0023007E" w:rsidRPr="0023007E" w:rsidRDefault="0023007E" w:rsidP="0023007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Badanie i poszerzanie wiedzy na temat narzędzi prawnych zapewniających promocję praw dziecka. </w:t>
      </w:r>
    </w:p>
    <w:p w14:paraId="651DCBB3" w14:textId="77777777" w:rsidR="0023007E" w:rsidRPr="0023007E" w:rsidRDefault="0023007E" w:rsidP="0023007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Refleksja nad wysiłkami podejmowanymi przez UE w celu dalszej ochrony praw dziecka</w:t>
      </w:r>
    </w:p>
    <w:p w14:paraId="431C8C3C" w14:textId="77777777" w:rsidR="0023007E" w:rsidRPr="0023007E" w:rsidRDefault="0023007E" w:rsidP="0023007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Zwiększenie zainteresowania w zakresie ekspresji kulturowej dzieci </w:t>
      </w:r>
    </w:p>
    <w:p w14:paraId="393CBD74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CD4F1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pl"/>
        </w:rPr>
        <w:t>Ćwiczenie 1: Drzewo kultury</w:t>
      </w:r>
      <w:r>
        <w:rPr>
          <w:rFonts w:ascii="Calibri" w:eastAsia="Times New Roman" w:hAnsi="Calibri" w:cs="Calibri"/>
          <w:color w:val="000000"/>
          <w:lang w:val="pl"/>
        </w:rPr>
        <w:t xml:space="preserve"> </w:t>
      </w:r>
    </w:p>
    <w:p w14:paraId="3AC21E88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A2059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Narysuj drzewo, które reprezentuje Twoją kulturę. </w:t>
      </w:r>
      <w:r w:rsidR="00093AF9">
        <w:rPr>
          <w:rFonts w:ascii="Calibri" w:eastAsia="Times New Roman" w:hAnsi="Calibri" w:cs="Calibri"/>
          <w:color w:val="000000"/>
          <w:lang w:val="pl"/>
        </w:rPr>
        <w:t>Dopasuj</w:t>
      </w:r>
      <w:r>
        <w:rPr>
          <w:rFonts w:ascii="Calibri" w:eastAsia="Times New Roman" w:hAnsi="Calibri" w:cs="Calibri"/>
          <w:color w:val="000000"/>
          <w:lang w:val="pl"/>
        </w:rPr>
        <w:t xml:space="preserve"> określenia, które reprezentują</w:t>
      </w:r>
      <w:r w:rsidR="00093AF9">
        <w:rPr>
          <w:rFonts w:ascii="Calibri" w:eastAsia="Times New Roman" w:hAnsi="Calibri" w:cs="Calibri"/>
          <w:color w:val="000000"/>
          <w:lang w:val="pl"/>
        </w:rPr>
        <w:t xml:space="preserve"> Twoje pochodzenie kulturowe do</w:t>
      </w:r>
      <w:r>
        <w:rPr>
          <w:rFonts w:ascii="Calibri" w:eastAsia="Times New Roman" w:hAnsi="Calibri" w:cs="Calibri"/>
          <w:color w:val="000000"/>
          <w:lang w:val="pl"/>
        </w:rPr>
        <w:t xml:space="preserve"> następujących trzech części drzewa i zapisz je na swojej kartce/arkuszu obok drzewa:</w:t>
      </w:r>
    </w:p>
    <w:p w14:paraId="3957C11C" w14:textId="77777777" w:rsidR="0023007E" w:rsidRPr="0023007E" w:rsidRDefault="0023007E" w:rsidP="0023007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t>Korzenie</w:t>
      </w:r>
      <w:r>
        <w:rPr>
          <w:rFonts w:ascii="Calibri" w:eastAsia="Times New Roman" w:hAnsi="Calibri" w:cs="Calibri"/>
          <w:color w:val="000000"/>
          <w:lang w:val="pl"/>
        </w:rPr>
        <w:t xml:space="preserve"> = pochodzenie, poczucie przynależności do grup kulturowych (np. niemieckiej, europejskiej lub innych grup kulturowych, takich jak kultury regionalne, kultura rodzinna, kultura kibiców itp.)</w:t>
      </w:r>
    </w:p>
    <w:p w14:paraId="769833A6" w14:textId="77777777" w:rsidR="0023007E" w:rsidRPr="0023007E" w:rsidRDefault="0023007E" w:rsidP="0023007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t>Pień</w:t>
      </w:r>
      <w:r>
        <w:rPr>
          <w:rFonts w:ascii="Calibri" w:eastAsia="Times New Roman" w:hAnsi="Calibri" w:cs="Calibri"/>
          <w:color w:val="000000"/>
          <w:lang w:val="pl"/>
        </w:rPr>
        <w:t xml:space="preserve"> = wartości, które uważasz za ważne w swoim kontekście kulturowym (np. tolerancja, dyscyplina itp.)</w:t>
      </w:r>
    </w:p>
    <w:p w14:paraId="48025766" w14:textId="77777777" w:rsidR="0023007E" w:rsidRPr="0023007E" w:rsidRDefault="0023007E" w:rsidP="0023007E">
      <w:pPr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lang w:val="pl"/>
        </w:rPr>
        <w:t>Liście</w:t>
      </w:r>
      <w:r>
        <w:rPr>
          <w:rFonts w:ascii="Calibri" w:eastAsia="Times New Roman" w:hAnsi="Calibri" w:cs="Calibri"/>
          <w:color w:val="000000"/>
          <w:lang w:val="pl"/>
        </w:rPr>
        <w:t xml:space="preserve"> = widoczne oznaki twojego pochodzenia kulturowego (np. określony posiłek, język lub sposób komunikacji, symbol itp.)</w:t>
      </w:r>
    </w:p>
    <w:p w14:paraId="1CDFB3B5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Po wypełnieniu tej części zastanów się nad następującymi pytaniami:</w:t>
      </w:r>
    </w:p>
    <w:p w14:paraId="4CFDDD73" w14:textId="77777777" w:rsidR="0023007E" w:rsidRPr="0023007E" w:rsidRDefault="0023007E" w:rsidP="0023007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Czy łatwo było określić grupę kulturową, do której należysz? Czy wybrałeś/aś kilka grup?</w:t>
      </w:r>
    </w:p>
    <w:p w14:paraId="4225758B" w14:textId="77777777" w:rsidR="0023007E" w:rsidRPr="0023007E" w:rsidRDefault="0023007E" w:rsidP="0023007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Czy czujesz, że wybrane przez Ciebie wartości są „typowe” dla Twojego pochodzenia kulturowego?</w:t>
      </w:r>
    </w:p>
    <w:p w14:paraId="321B3D7F" w14:textId="77777777" w:rsidR="0023007E" w:rsidRPr="0023007E" w:rsidRDefault="0023007E" w:rsidP="0023007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Czy czujesz się dobrze z widoczną częścią swojego tła kulturowego, czy wolisz, aby było ono jak najbardziej „niewidzialne”? Dlaczego? W jakich sytuacjach?</w:t>
      </w:r>
    </w:p>
    <w:p w14:paraId="5A130F78" w14:textId="77777777" w:rsidR="0023007E" w:rsidRPr="0023007E" w:rsidRDefault="0023007E" w:rsidP="0023007E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Jak potencjalnie wyglądałoby drzewo kulturowe Twojej klasy?</w:t>
      </w:r>
    </w:p>
    <w:p w14:paraId="284562BC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Po zastanowieniu się nad pytaniami przeczytaj wnioski z tego ćwiczenia zamieszczone poniżej.</w:t>
      </w:r>
    </w:p>
    <w:p w14:paraId="08E98E9B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br/>
      </w:r>
    </w:p>
    <w:p w14:paraId="03108EA7" w14:textId="77777777" w:rsidR="0023007E" w:rsidRPr="0023007E" w:rsidRDefault="0023007E" w:rsidP="0023007E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Tożsamość kulturowa to nie to samo co narodowość czy etniczność </w:t>
      </w:r>
    </w:p>
    <w:p w14:paraId="2D3D54F1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Wielu osobom trudno jest określić własną konkretną grupę kulturową. W części korzeniowej swojego drzewa możesz wymienić swoje pochodzenie narodowe lub etniczne, ale możesz też wymienić miasto lub pewien region, a nawet społeczność fanów. Dzieje się tak dlatego, że należymy do wielu różnych grup kulturowych. Tożsamość kulturowa nie jest określana wyłącznie przez kulturę narodową: chociaż z pewnością istnieją aspekty kultury narodowej, istnieją również kultury regionalne (na przykład różnice regionalne w obrębie danego kraju), kultury miejskie lub wiejskie, kultura rodzinna, kultura fanów. Ludzie mają więc wieloraką tożsamość kulturową, mogą też świadomie decydować o przyjęciu lub odrzuceniu praktyk kulturowych (aspekt osobowościowy).</w:t>
      </w:r>
    </w:p>
    <w:p w14:paraId="24F064D7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br/>
      </w:r>
    </w:p>
    <w:p w14:paraId="35595AEE" w14:textId="77777777" w:rsidR="0023007E" w:rsidRPr="0023007E" w:rsidRDefault="0023007E" w:rsidP="0023007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Kultura jest dynamiczna i zmienna </w:t>
      </w:r>
    </w:p>
    <w:p w14:paraId="40023999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Możesz czuć, że Twoje tło kulturowe i wartości zmieniły się w trakcie życia (na przykład wartości wyniesione z tradycji rodzinnej mogą być inne niż wartości w późniejszym dorosłym życiu, zmiany w tradycjach kulturowych podczas przeprowadzki w inne miejsce). Kultura nie jest statyczna, ale dynamiczna i zmienna. Jesteśmy w ciągłym procesie uczenia się w kontakcie z otaczającą nas kulturą, kultura zmienia się nieustannie, zwłaszcza w zglobalizowanym świecie.</w:t>
      </w:r>
    </w:p>
    <w:p w14:paraId="306873F5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"/>
        </w:rPr>
        <w:br/>
      </w:r>
    </w:p>
    <w:p w14:paraId="32353B85" w14:textId="77777777" w:rsidR="0023007E" w:rsidRPr="0023007E" w:rsidRDefault="0023007E" w:rsidP="0023007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  <w:lang w:val="pl"/>
        </w:rPr>
        <w:t>Kultura może być związana ze stereotypami</w:t>
      </w:r>
    </w:p>
    <w:p w14:paraId="3F393C07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 xml:space="preserve">Ludzie mają tendencję do łączenia kultury ze stereotypami. Sam/a mogłeś/aś doświadczyć sytuacji, w której ktoś poczynił o tobie założenia na podstawie twojego pochodzenia kulturowego. Jednocześnie musimy być świadomi założeń, jakie sami przyjmujemy na temat innych grup kulturowych. Kiedy spotykamy ludzi z innych </w:t>
      </w:r>
      <w:r>
        <w:rPr>
          <w:rFonts w:ascii="Calibri" w:eastAsia="Times New Roman" w:hAnsi="Calibri" w:cs="Calibri"/>
          <w:color w:val="000000"/>
          <w:lang w:val="pl"/>
        </w:rPr>
        <w:lastRenderedPageBreak/>
        <w:t>kultur, mamy tendencję do wyciągania wniosków z „widocznej” części ich kultury o ich potencjalnym zachowaniu lub o ich wartościach. Założenia te mogą zniekształcać nasze postrzeganie innych kultur i dlatego znane są jako uprzedzenia kulturowe. Założenia oparte na uprzedzeniach kulturowych skutkują postrzeganiem, które wpływa na Twój obiektywizm podczas pracy z grupami zróżnicowanymi kulturowo. Skutkuje to jest st</w:t>
      </w:r>
      <w:r w:rsidR="001415BA">
        <w:rPr>
          <w:rFonts w:ascii="Calibri" w:eastAsia="Times New Roman" w:hAnsi="Calibri" w:cs="Calibri"/>
          <w:color w:val="000000"/>
          <w:lang w:val="pl"/>
        </w:rPr>
        <w:t xml:space="preserve">ygmatyzacją, </w:t>
      </w:r>
      <w:proofErr w:type="spellStart"/>
      <w:r w:rsidR="001415BA">
        <w:rPr>
          <w:rFonts w:ascii="Calibri" w:eastAsia="Times New Roman" w:hAnsi="Calibri" w:cs="Calibri"/>
          <w:color w:val="000000"/>
          <w:lang w:val="pl"/>
        </w:rPr>
        <w:t>stereotypizacją</w:t>
      </w:r>
      <w:proofErr w:type="spellEnd"/>
      <w:r w:rsidR="001415BA">
        <w:rPr>
          <w:rFonts w:ascii="Calibri" w:eastAsia="Times New Roman" w:hAnsi="Calibri" w:cs="Calibri"/>
          <w:color w:val="000000"/>
          <w:lang w:val="pl"/>
        </w:rPr>
        <w:t xml:space="preserve"> i </w:t>
      </w:r>
      <w:r>
        <w:rPr>
          <w:rFonts w:ascii="Calibri" w:eastAsia="Times New Roman" w:hAnsi="Calibri" w:cs="Calibri"/>
          <w:color w:val="000000"/>
          <w:lang w:val="pl"/>
        </w:rPr>
        <w:t>dyskryminacją. Szczególnie jeśli pracujesz z klasą zróżnicowaną kulturowo, musisz zastanowić się nad swoim postrzeganiem różnych grup kulturowych.</w:t>
      </w:r>
    </w:p>
    <w:p w14:paraId="11C0A2CD" w14:textId="77777777" w:rsidR="0023007E" w:rsidRDefault="0023007E" w:rsidP="0023007E">
      <w:pPr>
        <w:spacing w:after="0" w:line="240" w:lineRule="auto"/>
        <w:rPr>
          <w:rFonts w:ascii="Calibri" w:eastAsia="Times New Roman" w:hAnsi="Calibri" w:cs="Calibri"/>
          <w:color w:val="000000"/>
          <w:lang w:val="pl"/>
        </w:rPr>
      </w:pPr>
      <w:r>
        <w:rPr>
          <w:rFonts w:ascii="Calibri" w:eastAsia="Times New Roman" w:hAnsi="Calibri" w:cs="Calibri"/>
          <w:color w:val="000000"/>
          <w:lang w:val="pl"/>
        </w:rPr>
        <w:t>Do zobrazowania modelu kultury można wykorzystać „model góry lodowej”, prezentujący widoczne i niewidoczne elementy kultury.</w:t>
      </w:r>
    </w:p>
    <w:p w14:paraId="2632462D" w14:textId="77777777" w:rsidR="00093AF9" w:rsidRPr="0023007E" w:rsidRDefault="00093AF9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AEC8F" w14:textId="77777777" w:rsidR="0023007E" w:rsidRPr="00093AF9" w:rsidRDefault="0023007E" w:rsidP="0023007E">
      <w:pPr>
        <w:spacing w:after="0" w:line="240" w:lineRule="auto"/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pl" w:eastAsia="pl-PL"/>
        </w:rPr>
      </w:pPr>
      <w:r>
        <w:rPr>
          <w:rFonts w:ascii="Open Sans" w:eastAsia="Times New Roman" w:hAnsi="Open Sans"/>
          <w:color w:val="666666"/>
          <w:sz w:val="20"/>
          <w:szCs w:val="20"/>
          <w:lang w:val="pl"/>
        </w:rPr>
        <w:t xml:space="preserve"> </w:t>
      </w:r>
      <w:r w:rsidRPr="00093AF9">
        <w:rPr>
          <w:rFonts w:eastAsia="Times New Roman" w:cstheme="minorHAnsi"/>
          <w:color w:val="666666"/>
          <w:szCs w:val="20"/>
          <w:lang w:val="pl"/>
        </w:rPr>
        <w:t xml:space="preserve">Model kultury jako góry lodowej </w:t>
      </w:r>
    </w:p>
    <w:p w14:paraId="2B121D57" w14:textId="77777777" w:rsidR="00093AF9" w:rsidRPr="00093AF9" w:rsidRDefault="00093AF9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"/>
        </w:rPr>
      </w:pPr>
      <w:r>
        <w:rPr>
          <w:noProof/>
          <w:lang w:val="pl-PL" w:eastAsia="pl-PL"/>
        </w:rPr>
        <w:drawing>
          <wp:inline distT="0" distB="0" distL="0" distR="0" wp14:anchorId="589A822B" wp14:editId="3A809B31">
            <wp:extent cx="6120130" cy="35039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C61F4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6B532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Jednym z najbardziej znanych modeli kultury jest model góry lodowej. Model koncentruje się przede wszystkim na elementach składających się na kulturę oraz ich widoczności lub jej braku.</w:t>
      </w:r>
    </w:p>
    <w:p w14:paraId="3CA1F3D7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44D2F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Ideą tego modelu jest założenie, że kulturę można zobrazować jako górę lodową: tylko bardzo niewielka jej część jest widoczna powyżej linii wody. Ten wierzchołek góry lodowej jest podtrzymywany przez znacznie większą jej część, znajdującą się pod linią wody i dlatego niewidoczną. Niemniej jednak to właśnie ta dolna część góry lodowej stanowi jej potężny fundament. Również w kulturze istnieją pewne widoczne części: architektura, sztuka, kuchnia, muzyka, język itp. Jednak potężne fundamenty kultury są trudniejsze do zauważenia: historia grupy ludzi reprezentujących daną kulturę, ich normy, wartości, podstawowe założenia dotyczące przestrzeni, przyrody, czasu itp.</w:t>
      </w:r>
    </w:p>
    <w:p w14:paraId="21E1C1E4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81C0C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Model góry lodowej zakłada, że widoczne części kultury są tylko wyrazem jej niewidzialnych części. Zwraca też uwagę na to, jak trudno jest czasem zrozumieć ludzi o odmiennych korzeniach kulturowych - m</w:t>
      </w:r>
      <w:r w:rsidR="001415BA">
        <w:rPr>
          <w:rFonts w:ascii="Calibri" w:eastAsia="Times New Roman" w:hAnsi="Calibri" w:cs="Calibri"/>
          <w:color w:val="000000"/>
          <w:lang w:val="pl"/>
        </w:rPr>
        <w:t xml:space="preserve">ożemy dostrzec widoczne części </w:t>
      </w:r>
      <w:r>
        <w:rPr>
          <w:rFonts w:ascii="Calibri" w:eastAsia="Times New Roman" w:hAnsi="Calibri" w:cs="Calibri"/>
          <w:color w:val="000000"/>
          <w:lang w:val="pl"/>
        </w:rPr>
        <w:t xml:space="preserve">ich </w:t>
      </w:r>
      <w:r w:rsidR="001415BA">
        <w:rPr>
          <w:rFonts w:ascii="Calibri" w:eastAsia="Times New Roman" w:hAnsi="Calibri" w:cs="Calibri"/>
          <w:color w:val="000000"/>
          <w:lang w:val="pl"/>
        </w:rPr>
        <w:t>„</w:t>
      </w:r>
      <w:r>
        <w:rPr>
          <w:rFonts w:ascii="Calibri" w:eastAsia="Times New Roman" w:hAnsi="Calibri" w:cs="Calibri"/>
          <w:color w:val="000000"/>
          <w:lang w:val="pl"/>
        </w:rPr>
        <w:t>góry lodowej”, ale nie od razu widzimy fundamenty, na których te części się opierają.</w:t>
      </w:r>
    </w:p>
    <w:p w14:paraId="39B8D87E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6356A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pl"/>
        </w:rPr>
        <w:t>Ćwiczenie 2: Wierzący</w:t>
      </w:r>
    </w:p>
    <w:p w14:paraId="1D4BDC9B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AE986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W tym ćwiczeniu młodzi ludzie mają okazję lepiej zrozumieć artykuł 18 Powszechnej deklaracji praw człowieka poprzez dzielenie się osobistymi poglądami i krytyczne myślenie o różnych sposobach, w jakie nadajemy sens życiu.</w:t>
      </w:r>
    </w:p>
    <w:p w14:paraId="74BD6A88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CCDBC" w14:textId="77777777" w:rsidR="00997DF0" w:rsidRDefault="0023007E" w:rsidP="0023007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pl"/>
        </w:rPr>
      </w:pPr>
      <w:r>
        <w:rPr>
          <w:rFonts w:ascii="Calibri" w:eastAsia="Times New Roman" w:hAnsi="Calibri" w:cs="Calibri"/>
          <w:color w:val="000000"/>
          <w:lang w:val="pl"/>
        </w:rPr>
        <w:t>Ważne jest, aby wyjaśnić uczestnikom, że muszą być świadomi tego, co mówią i jak się wyrażają. Ochrona przekonań religijnych, jak również symboli religijnych</w:t>
      </w:r>
      <w:r w:rsidR="001415BA">
        <w:rPr>
          <w:rFonts w:ascii="Calibri" w:eastAsia="Times New Roman" w:hAnsi="Calibri" w:cs="Calibri"/>
          <w:color w:val="000000"/>
          <w:lang w:val="pl"/>
        </w:rPr>
        <w:t>,</w:t>
      </w:r>
      <w:r>
        <w:rPr>
          <w:rFonts w:ascii="Calibri" w:eastAsia="Times New Roman" w:hAnsi="Calibri" w:cs="Calibri"/>
          <w:color w:val="000000"/>
          <w:lang w:val="pl"/>
        </w:rPr>
        <w:t xml:space="preserve"> przed znieważaniem i oczernianiem wchodzi w zakres kultury. Ochrona musi być jednak zrównoważona w stosunku do wolności myśli i wypowiedzi i nie oznacza całkowitego immunitetu przed krytyką przekonań. Tak więc uczciwe, otwarte pytanie jest dopuszczalne, podczas gdy wypowiedzi motywowane uprzedzeniami i dyskryminacją nie są.</w:t>
      </w:r>
    </w:p>
    <w:p w14:paraId="7D5D661B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br/>
        <w:t>W przypadku realizacji ćwiczenia, uczestnicy mogą zostać podzieleni na małe grupy 4-6 osobowe i poproszeni o indywidualną 3-4 minutową refleksję nad swoimi osobistymi przekonaniami. Na przykład, jeśli są religijni, jak ściśle przestrzegają wierzeń i rytuałów? Następnie, jako element przełamujacy lody, poproś uczestników o opowiedzenie o sytuacji, w której po raz pierwszy wzięli udział w ceremonii religijnej.</w:t>
      </w:r>
    </w:p>
    <w:p w14:paraId="03231E96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90EDF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W następnym etapie w centrum grupy umieszcza się karty.  Uczestnicy będą mieli pół godziny i powinni unikać nadmiernego przedłużania wypowiedzi w trakcie dyskusji, tak aby wykorzystać jak najwięcej kart. W ten sposób uzyskają szeroką spo</w:t>
      </w:r>
      <w:r w:rsidR="001415BA">
        <w:rPr>
          <w:rFonts w:ascii="Calibri" w:eastAsia="Times New Roman" w:hAnsi="Calibri" w:cs="Calibri"/>
          <w:color w:val="000000"/>
          <w:lang w:val="pl"/>
        </w:rPr>
        <w:t>jrzenie na omawiane zagadnienia,</w:t>
      </w:r>
      <w:r>
        <w:rPr>
          <w:rFonts w:ascii="Calibri" w:eastAsia="Times New Roman" w:hAnsi="Calibri" w:cs="Calibri"/>
          <w:color w:val="000000"/>
          <w:lang w:val="pl"/>
        </w:rPr>
        <w:t xml:space="preserve"> będą mogli później śledzić tematy, które ich szczególnie interesują. Wyjaśnij, że w każdej rundzie uczestnik bierze kartkę, odczytuje ją na głos, a następnie komentuje jej treść. Następnie inni uczestnicy mają możliwość wniesienia wkładu w dyskusję poprzez przykład z własnej religii lub doświadczenia. </w:t>
      </w:r>
    </w:p>
    <w:p w14:paraId="749C6B8F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7491B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pl"/>
        </w:rPr>
        <w:t>Ćwiczenie 3: Quiz</w:t>
      </w:r>
    </w:p>
    <w:p w14:paraId="711C69E5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77544" w14:textId="77777777" w:rsidR="0023007E" w:rsidRPr="0023007E" w:rsidRDefault="0023007E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val="pl"/>
        </w:rPr>
        <w:t>Wejdź na link i wypełnij Quiz online dotyczący działalności kulturalnej. </w:t>
      </w:r>
    </w:p>
    <w:p w14:paraId="20FAB44E" w14:textId="77777777" w:rsidR="0023007E" w:rsidRPr="0023007E" w:rsidRDefault="00000000" w:rsidP="002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3007E" w:rsidRPr="00997DF0">
          <w:rPr>
            <w:rFonts w:ascii="Calibri" w:eastAsia="Times New Roman" w:hAnsi="Calibri" w:cs="Calibri"/>
            <w:color w:val="0563C1"/>
            <w:u w:val="single"/>
          </w:rPr>
          <w:t>https://quizizz.com/admin/quiz/5fb7fd47d9336c001da5c490/cultural-activities</w:t>
        </w:r>
      </w:hyperlink>
    </w:p>
    <w:p w14:paraId="4CE3DED0" w14:textId="77777777" w:rsidR="0023007E" w:rsidRPr="0023007E" w:rsidRDefault="0023007E" w:rsidP="002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7C088" w14:textId="77777777" w:rsidR="0023007E" w:rsidRPr="0023007E" w:rsidRDefault="0023007E" w:rsidP="0023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D1FB9F" w14:textId="77777777" w:rsidR="0023007E" w:rsidRPr="0023007E" w:rsidRDefault="0023007E" w:rsidP="00230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val="pl"/>
        </w:rPr>
        <w:t>Więcej informacji na temat swoich praw możesz znaleźć w poniższych linkach: </w:t>
      </w:r>
    </w:p>
    <w:p w14:paraId="2FAED0EA" w14:textId="77777777" w:rsidR="0023007E" w:rsidRPr="0023007E" w:rsidRDefault="00000000" w:rsidP="0023007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2" w:history="1">
        <w:r w:rsidR="0023007E" w:rsidRPr="00997DF0">
          <w:rPr>
            <w:rFonts w:ascii="Calibri" w:eastAsia="Times New Roman" w:hAnsi="Calibri" w:cs="Calibri"/>
            <w:color w:val="0563C1"/>
            <w:u w:val="single"/>
          </w:rPr>
          <w:t>https://www.unicef.org/child-rights-convention/convention-text</w:t>
        </w:r>
      </w:hyperlink>
      <w:r w:rsidR="0023007E" w:rsidRPr="00997DF0">
        <w:rPr>
          <w:rFonts w:ascii="Calibri" w:eastAsia="Times New Roman" w:hAnsi="Calibri" w:cs="Calibri"/>
          <w:color w:val="000000"/>
        </w:rPr>
        <w:t> </w:t>
      </w:r>
    </w:p>
    <w:p w14:paraId="609165CA" w14:textId="77777777" w:rsidR="0023007E" w:rsidRPr="0023007E" w:rsidRDefault="00000000" w:rsidP="0023007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3" w:history="1">
        <w:r w:rsidR="0023007E" w:rsidRPr="00997DF0">
          <w:rPr>
            <w:rFonts w:ascii="Calibri" w:eastAsia="Times New Roman" w:hAnsi="Calibri" w:cs="Calibri"/>
            <w:color w:val="0563C1"/>
            <w:u w:val="single"/>
          </w:rPr>
          <w:t>https://eur-lex.europa.eu/legal-content/EN/TXT/?qid=1538472574246&amp;uri=CELEX:12016ME/TXT</w:t>
        </w:r>
      </w:hyperlink>
      <w:r w:rsidR="0023007E" w:rsidRPr="00997DF0">
        <w:rPr>
          <w:rFonts w:ascii="Calibri" w:eastAsia="Times New Roman" w:hAnsi="Calibri" w:cs="Calibri"/>
          <w:color w:val="000000"/>
        </w:rPr>
        <w:t> </w:t>
      </w:r>
    </w:p>
    <w:p w14:paraId="44FAECD8" w14:textId="77777777" w:rsidR="0023007E" w:rsidRPr="0023007E" w:rsidRDefault="00000000" w:rsidP="0023007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4" w:history="1">
        <w:r w:rsidR="0023007E" w:rsidRPr="00997DF0">
          <w:rPr>
            <w:rFonts w:ascii="Calibri" w:eastAsia="Times New Roman" w:hAnsi="Calibri" w:cs="Calibri"/>
            <w:color w:val="0563C1"/>
            <w:u w:val="single"/>
          </w:rPr>
          <w:t>https://www.europarl.europa.eu/charter/pdf/text_en.pdf</w:t>
        </w:r>
      </w:hyperlink>
      <w:r w:rsidR="0023007E" w:rsidRPr="00997DF0">
        <w:rPr>
          <w:rFonts w:ascii="Calibri" w:eastAsia="Times New Roman" w:hAnsi="Calibri" w:cs="Calibri"/>
          <w:color w:val="000000"/>
        </w:rPr>
        <w:t> </w:t>
      </w:r>
    </w:p>
    <w:p w14:paraId="695CFAF9" w14:textId="77777777" w:rsidR="0023007E" w:rsidRPr="0023007E" w:rsidRDefault="00000000" w:rsidP="0023007E">
      <w:pPr>
        <w:numPr>
          <w:ilvl w:val="0"/>
          <w:numId w:val="13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5" w:history="1">
        <w:r w:rsidR="0023007E" w:rsidRPr="00997DF0">
          <w:rPr>
            <w:rFonts w:ascii="Calibri" w:eastAsia="Times New Roman" w:hAnsi="Calibri" w:cs="Calibri"/>
            <w:color w:val="0563C1"/>
            <w:u w:val="single"/>
          </w:rPr>
          <w:t>https://www.echr.coe.int/Pages/home.aspx?p=basictexts&amp;c</w:t>
        </w:r>
      </w:hyperlink>
      <w:r w:rsidR="0023007E" w:rsidRPr="00997DF0">
        <w:rPr>
          <w:rFonts w:ascii="Calibri" w:eastAsia="Times New Roman" w:hAnsi="Calibri" w:cs="Calibri"/>
          <w:color w:val="000000"/>
        </w:rPr>
        <w:t> </w:t>
      </w:r>
    </w:p>
    <w:p w14:paraId="2F1520DD" w14:textId="77777777" w:rsidR="005035B5" w:rsidRDefault="005035B5"/>
    <w:sectPr w:rsidR="00503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78F"/>
    <w:multiLevelType w:val="multilevel"/>
    <w:tmpl w:val="4CEC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38B8"/>
    <w:multiLevelType w:val="multilevel"/>
    <w:tmpl w:val="4C4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E605B"/>
    <w:multiLevelType w:val="multilevel"/>
    <w:tmpl w:val="A6B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C2483"/>
    <w:multiLevelType w:val="multilevel"/>
    <w:tmpl w:val="F4305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875F9"/>
    <w:multiLevelType w:val="multilevel"/>
    <w:tmpl w:val="23AA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83C2F"/>
    <w:multiLevelType w:val="multilevel"/>
    <w:tmpl w:val="2CA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22942"/>
    <w:multiLevelType w:val="multilevel"/>
    <w:tmpl w:val="0A280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540BB"/>
    <w:multiLevelType w:val="multilevel"/>
    <w:tmpl w:val="08A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F38E0"/>
    <w:multiLevelType w:val="multilevel"/>
    <w:tmpl w:val="434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27A87"/>
    <w:multiLevelType w:val="multilevel"/>
    <w:tmpl w:val="D59A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13A2F"/>
    <w:multiLevelType w:val="multilevel"/>
    <w:tmpl w:val="B2D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660C8"/>
    <w:multiLevelType w:val="multilevel"/>
    <w:tmpl w:val="5A5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6780B"/>
    <w:multiLevelType w:val="multilevel"/>
    <w:tmpl w:val="0F28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411023">
    <w:abstractNumId w:val="9"/>
  </w:num>
  <w:num w:numId="2" w16cid:durableId="1367214831">
    <w:abstractNumId w:val="8"/>
  </w:num>
  <w:num w:numId="3" w16cid:durableId="1194344262">
    <w:abstractNumId w:val="5"/>
  </w:num>
  <w:num w:numId="4" w16cid:durableId="1223636337">
    <w:abstractNumId w:val="12"/>
  </w:num>
  <w:num w:numId="5" w16cid:durableId="1115175293">
    <w:abstractNumId w:val="10"/>
  </w:num>
  <w:num w:numId="6" w16cid:durableId="1962376681">
    <w:abstractNumId w:val="2"/>
  </w:num>
  <w:num w:numId="7" w16cid:durableId="144932433">
    <w:abstractNumId w:val="1"/>
  </w:num>
  <w:num w:numId="8" w16cid:durableId="291250707">
    <w:abstractNumId w:val="11"/>
  </w:num>
  <w:num w:numId="9" w16cid:durableId="1355228318">
    <w:abstractNumId w:val="7"/>
  </w:num>
  <w:num w:numId="10" w16cid:durableId="762532940">
    <w:abstractNumId w:val="4"/>
  </w:num>
  <w:num w:numId="11" w16cid:durableId="1827043206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2106799798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34494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7E"/>
    <w:rsid w:val="00010E78"/>
    <w:rsid w:val="00093AF9"/>
    <w:rsid w:val="001415BA"/>
    <w:rsid w:val="0023007E"/>
    <w:rsid w:val="005035B5"/>
    <w:rsid w:val="00997DF0"/>
    <w:rsid w:val="009E3E50"/>
    <w:rsid w:val="00C9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68D0"/>
  <w15:docId w15:val="{9B943CC4-7F46-450A-AB18-A8AFEFB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ipercze">
    <w:name w:val="Hyperlink"/>
    <w:basedOn w:val="Domylnaczcionkaakapitu"/>
    <w:uiPriority w:val="99"/>
    <w:semiHidden/>
    <w:unhideWhenUsed/>
    <w:rsid w:val="00230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hr.coe.int/Pages/home.aspx?p=basictexts&amp;c" TargetMode="External"/><Relationship Id="rId13" Type="http://schemas.openxmlformats.org/officeDocument/2006/relationships/hyperlink" Target="https://eur-lex.europa.eu/legal-content/EN/TXT/?qid=1538472574246&amp;uri=CELEX:12016ME/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parl.europa.eu/charter/pdf/text_en.pdf" TargetMode="External"/><Relationship Id="rId12" Type="http://schemas.openxmlformats.org/officeDocument/2006/relationships/hyperlink" Target="https://www.unicef.org/child-rights-convention/convention-te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qid=1538472574246&amp;uri=CELEX:12016ME/TXT" TargetMode="External"/><Relationship Id="rId11" Type="http://schemas.openxmlformats.org/officeDocument/2006/relationships/hyperlink" Target="https://quizizz.com/admin/quiz/5fb7fd47d9336c001da5c490/cultural-activities" TargetMode="External"/><Relationship Id="rId5" Type="http://schemas.openxmlformats.org/officeDocument/2006/relationships/hyperlink" Target="http://www.ohchr.org/en/professionalinterest/pages/crc.aspx" TargetMode="External"/><Relationship Id="rId15" Type="http://schemas.openxmlformats.org/officeDocument/2006/relationships/hyperlink" Target="https://www.echr.coe.int/Pages/home.aspx?p=basictexts&amp;c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chr.coe.int/pages/home.aspx?p=home" TargetMode="External"/><Relationship Id="rId14" Type="http://schemas.openxmlformats.org/officeDocument/2006/relationships/hyperlink" Target="https://www.europarl.europa.eu/charter/pdf/text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2201</Words>
  <Characters>13212</Characters>
  <Application>Microsoft Office Word</Application>
  <DocSecurity>0</DocSecurity>
  <Lines>110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Piccoli</dc:creator>
  <cp:keywords/>
  <dc:description/>
  <cp:lastModifiedBy>Wenancjusz Ochmann</cp:lastModifiedBy>
  <cp:revision>2</cp:revision>
  <dcterms:created xsi:type="dcterms:W3CDTF">2023-01-03T22:22:00Z</dcterms:created>
  <dcterms:modified xsi:type="dcterms:W3CDTF">2023-01-03T22:22:00Z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76ad98a8-c17e-4d0a-aec7-edb4ca7456d1</vt:lpwstr>
  </property>
</Properties>
</file>